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5DB" w:rsidRPr="00944E3F" w:rsidRDefault="00F725DB" w:rsidP="00F725DB">
      <w:pPr>
        <w:tabs>
          <w:tab w:val="center" w:pos="4153"/>
          <w:tab w:val="right" w:pos="9923"/>
        </w:tabs>
        <w:jc w:val="both"/>
        <w:rPr>
          <w:rFonts w:ascii="Arial" w:hAnsi="Arial" w:cs="Arial"/>
          <w:b/>
          <w:bCs/>
          <w:sz w:val="28"/>
          <w:szCs w:val="28"/>
          <w:lang w:val="en-US" w:eastAsia="ko-KR"/>
        </w:rPr>
      </w:pPr>
      <w:r w:rsidRPr="00944E3F">
        <w:rPr>
          <w:rFonts w:ascii="Arial" w:hAnsi="Arial" w:cs="Arial"/>
          <w:b/>
          <w:bCs/>
          <w:sz w:val="28"/>
          <w:szCs w:val="28"/>
          <w:lang w:val="en-US" w:eastAsia="zh-CN"/>
        </w:rPr>
        <w:t>3GPP TSG RAN WG4 Meeting #8</w:t>
      </w:r>
      <w:r>
        <w:rPr>
          <w:rFonts w:ascii="Arial" w:hAnsi="Arial" w:cs="Arial"/>
          <w:b/>
          <w:bCs/>
          <w:sz w:val="28"/>
          <w:szCs w:val="28"/>
          <w:lang w:val="en-US" w:eastAsia="zh-CN"/>
        </w:rPr>
        <w:t>8</w:t>
      </w:r>
      <w:r w:rsidRPr="00944E3F">
        <w:rPr>
          <w:rFonts w:ascii="Arial" w:hAnsi="Arial" w:cs="Arial" w:hint="eastAsia"/>
          <w:b/>
          <w:bCs/>
          <w:sz w:val="28"/>
          <w:szCs w:val="28"/>
          <w:lang w:val="en-US" w:eastAsia="ko-KR"/>
        </w:rPr>
        <w:tab/>
      </w:r>
      <w:bookmarkStart w:id="0" w:name="_GoBack"/>
      <w:bookmarkEnd w:id="0"/>
      <w:r>
        <w:rPr>
          <w:rFonts w:ascii="Arial" w:hAnsi="Arial" w:cs="Arial"/>
          <w:b/>
          <w:bCs/>
          <w:sz w:val="28"/>
          <w:szCs w:val="28"/>
          <w:lang w:val="en-US" w:eastAsia="ko-KR"/>
        </w:rPr>
        <w:t>R4-1809624</w:t>
      </w:r>
    </w:p>
    <w:p w:rsidR="00F725DB" w:rsidRPr="00944E3F" w:rsidRDefault="00F725DB" w:rsidP="00F725DB">
      <w:pPr>
        <w:pBdr>
          <w:bottom w:val="single" w:sz="6" w:space="1" w:color="auto"/>
        </w:pBdr>
        <w:tabs>
          <w:tab w:val="center" w:pos="4153"/>
          <w:tab w:val="right" w:pos="8306"/>
          <w:tab w:val="right" w:pos="9356"/>
        </w:tabs>
        <w:jc w:val="both"/>
        <w:rPr>
          <w:rFonts w:ascii="Arial" w:hAnsi="Arial" w:cs="Arial"/>
          <w:b/>
          <w:bCs/>
          <w:sz w:val="28"/>
          <w:szCs w:val="28"/>
          <w:lang w:val="en-US" w:eastAsia="ko-KR"/>
        </w:rPr>
      </w:pPr>
      <w:r w:rsidRPr="00944E3F">
        <w:rPr>
          <w:rFonts w:ascii="Arial" w:hAnsi="Arial"/>
          <w:b/>
          <w:sz w:val="28"/>
          <w:szCs w:val="28"/>
          <w:lang w:eastAsia="zh-CN"/>
        </w:rPr>
        <w:t>Gothenburg, SE, 20</w:t>
      </w:r>
      <w:r w:rsidRPr="00944E3F">
        <w:rPr>
          <w:rFonts w:ascii="Arial" w:hAnsi="Arial"/>
          <w:b/>
          <w:sz w:val="28"/>
          <w:szCs w:val="28"/>
          <w:vertAlign w:val="superscript"/>
          <w:lang w:eastAsia="zh-CN"/>
        </w:rPr>
        <w:t>th</w:t>
      </w:r>
      <w:r w:rsidRPr="00944E3F">
        <w:rPr>
          <w:rFonts w:ascii="Arial" w:hAnsi="Arial"/>
          <w:b/>
          <w:sz w:val="28"/>
          <w:szCs w:val="28"/>
          <w:lang w:eastAsia="zh-CN"/>
        </w:rPr>
        <w:t xml:space="preserve"> – 24</w:t>
      </w:r>
      <w:r w:rsidRPr="00944E3F">
        <w:rPr>
          <w:rFonts w:ascii="Arial" w:hAnsi="Arial"/>
          <w:b/>
          <w:sz w:val="28"/>
          <w:szCs w:val="28"/>
          <w:vertAlign w:val="superscript"/>
          <w:lang w:eastAsia="zh-CN"/>
        </w:rPr>
        <w:t>th</w:t>
      </w:r>
      <w:r w:rsidRPr="00944E3F">
        <w:rPr>
          <w:rFonts w:ascii="Arial" w:hAnsi="Arial"/>
          <w:b/>
          <w:sz w:val="28"/>
          <w:szCs w:val="28"/>
          <w:lang w:eastAsia="zh-CN"/>
        </w:rPr>
        <w:t xml:space="preserve"> Aug, 2018</w:t>
      </w:r>
    </w:p>
    <w:p w:rsidR="00F725DB" w:rsidRPr="00F725DB" w:rsidRDefault="00F725DB">
      <w:pPr>
        <w:pStyle w:val="Header"/>
        <w:tabs>
          <w:tab w:val="clear" w:pos="8306"/>
          <w:tab w:val="right" w:pos="7088"/>
          <w:tab w:val="right" w:pos="9781"/>
        </w:tabs>
        <w:rPr>
          <w:rFonts w:ascii="Arial" w:hAnsi="Arial" w:cs="Arial"/>
          <w:b/>
          <w:bCs/>
          <w:sz w:val="22"/>
          <w:lang w:val="en-US"/>
        </w:rPr>
      </w:pPr>
    </w:p>
    <w:p w:rsidR="00463675" w:rsidRDefault="005C7689">
      <w:pPr>
        <w:pStyle w:val="Header"/>
        <w:tabs>
          <w:tab w:val="clear" w:pos="8306"/>
          <w:tab w:val="right" w:pos="7088"/>
          <w:tab w:val="right" w:pos="9781"/>
        </w:tabs>
        <w:rPr>
          <w:rFonts w:ascii="Arial" w:hAnsi="Arial" w:cs="Arial"/>
          <w:b/>
          <w:bCs/>
          <w:sz w:val="22"/>
        </w:rPr>
      </w:pPr>
      <w:r>
        <w:rPr>
          <w:rFonts w:ascii="Arial" w:hAnsi="Arial" w:cs="Arial"/>
          <w:b/>
          <w:bCs/>
          <w:sz w:val="22"/>
        </w:rPr>
        <w:t>3GPP TSG-RAN WG2 Meeting #102</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8D31FF" w:rsidRPr="008D31FF">
        <w:rPr>
          <w:rFonts w:ascii="Arial" w:hAnsi="Arial" w:cs="Arial"/>
          <w:b/>
          <w:bCs/>
          <w:sz w:val="22"/>
        </w:rPr>
        <w:t>R2-180</w:t>
      </w:r>
      <w:r w:rsidR="003568CD">
        <w:rPr>
          <w:rFonts w:ascii="Arial" w:hAnsi="Arial" w:cs="Arial"/>
          <w:b/>
          <w:bCs/>
          <w:sz w:val="22"/>
        </w:rPr>
        <w:t>9203</w:t>
      </w:r>
    </w:p>
    <w:p w:rsidR="00463675" w:rsidRDefault="005C7689" w:rsidP="00F23FFC">
      <w:pPr>
        <w:pStyle w:val="Header"/>
        <w:rPr>
          <w:rFonts w:ascii="Arial" w:hAnsi="Arial" w:cs="Arial"/>
          <w:b/>
          <w:bCs/>
          <w:sz w:val="22"/>
        </w:rPr>
      </w:pPr>
      <w:r w:rsidRPr="005C7689">
        <w:rPr>
          <w:rFonts w:ascii="Arial" w:hAnsi="Arial" w:cs="Arial"/>
          <w:b/>
          <w:bCs/>
          <w:sz w:val="22"/>
        </w:rPr>
        <w:t>Busan, South Korea, 21st - 25th May 2018</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w:t>
      </w:r>
      <w:r w:rsidR="0078626F">
        <w:rPr>
          <w:rFonts w:ascii="Arial" w:hAnsi="Arial" w:cs="Arial"/>
          <w:bCs/>
        </w:rPr>
        <w:t xml:space="preserve">for UE capability of measurement gap </w:t>
      </w:r>
      <w:r w:rsidR="00C60E94">
        <w:rPr>
          <w:rFonts w:ascii="Arial" w:hAnsi="Arial" w:cs="Arial"/>
          <w:bCs/>
        </w:rPr>
        <w:t>for</w:t>
      </w:r>
      <w:r w:rsidR="00C60E94">
        <w:rPr>
          <w:rFonts w:ascii="Arial" w:hAnsi="Arial" w:cs="Arial"/>
          <w:lang w:val="en-US"/>
        </w:rPr>
        <w:t xml:space="preserve"> inter-RAT NR measurement </w:t>
      </w:r>
      <w:r w:rsidR="00C60E94">
        <w:rPr>
          <w:rFonts w:ascii="Arial" w:hAnsi="Arial" w:cs="Arial"/>
          <w:lang w:val="en-US" w:eastAsia="zh-CN"/>
        </w:rPr>
        <w:t>not yet configured with</w:t>
      </w:r>
      <w:r w:rsidR="00C60E94">
        <w:rPr>
          <w:rFonts w:ascii="Arial" w:hAnsi="Arial" w:cs="Arial"/>
          <w:lang w:val="en-US"/>
        </w:rPr>
        <w:t xml:space="preserve"> EN-DC</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3568CD">
        <w:rPr>
          <w:rFonts w:ascii="Arial" w:hAnsi="Arial" w:cs="Arial"/>
          <w:bCs/>
        </w:rPr>
        <w:t>RAN2</w:t>
      </w:r>
    </w:p>
    <w:p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8D31FF">
        <w:rPr>
          <w:rFonts w:ascii="Arial" w:hAnsi="Arial" w:cs="Arial"/>
          <w:bCs/>
        </w:rPr>
        <w:t>RAN4</w:t>
      </w:r>
    </w:p>
    <w:p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8D31FF">
        <w:rPr>
          <w:rFonts w:cs="Arial"/>
          <w:b w:val="0"/>
          <w:bCs/>
        </w:rPr>
        <w:t>Jing</w:t>
      </w:r>
      <w:r w:rsidR="00E7017E">
        <w:rPr>
          <w:rFonts w:cs="Arial"/>
          <w:b w:val="0"/>
          <w:bCs/>
        </w:rPr>
        <w:t xml:space="preserve"> </w:t>
      </w:r>
      <w:r w:rsidR="008D31FF">
        <w:rPr>
          <w:rFonts w:cs="Arial"/>
          <w:b w:val="0"/>
          <w:bCs/>
        </w:rPr>
        <w:t>He</w:t>
      </w:r>
    </w:p>
    <w:p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8D31FF">
        <w:rPr>
          <w:rFonts w:cs="Arial"/>
          <w:b w:val="0"/>
          <w:bCs/>
          <w:lang w:val="en-US"/>
        </w:rPr>
        <w:t>jing.1.he</w:t>
      </w:r>
      <w:r w:rsidR="00385529" w:rsidRPr="005921A6">
        <w:rPr>
          <w:rFonts w:cs="Arial"/>
          <w:b w:val="0"/>
          <w:bCs/>
          <w:lang w:val="en-US"/>
        </w:rPr>
        <w:t>@nokia</w:t>
      </w:r>
      <w:r w:rsidR="008D31FF">
        <w:rPr>
          <w:rFonts w:cs="Arial"/>
          <w:b w:val="0"/>
          <w:bCs/>
          <w:lang w:val="en-US"/>
        </w:rPr>
        <w:t>-sbell</w:t>
      </w:r>
      <w:r w:rsidR="00385529" w:rsidRPr="005921A6">
        <w:rPr>
          <w:rFonts w:cs="Arial"/>
          <w:b w:val="0"/>
          <w:bCs/>
          <w:lang w:val="en-US"/>
        </w:rPr>
        <w:t>.com</w:t>
      </w:r>
    </w:p>
    <w:p w:rsidR="00463675" w:rsidRPr="005921A6" w:rsidRDefault="00463675">
      <w:pPr>
        <w:spacing w:after="60"/>
        <w:ind w:left="1985" w:hanging="1985"/>
        <w:rPr>
          <w:rFonts w:ascii="Arial" w:hAnsi="Arial" w:cs="Arial"/>
          <w:b/>
          <w:lang w:val="en-US"/>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4977F5" w:rsidRDefault="004977F5" w:rsidP="004977F5">
      <w:pPr>
        <w:spacing w:after="60"/>
        <w:ind w:left="1985" w:hanging="1985"/>
        <w:rPr>
          <w:rFonts w:ascii="Arial" w:hAnsi="Arial" w:cs="Arial"/>
          <w:b/>
        </w:rPr>
      </w:pPr>
    </w:p>
    <w:p w:rsidR="004977F5" w:rsidRDefault="004977F5" w:rsidP="004977F5">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B0248D" w:rsidRDefault="00C60E94" w:rsidP="00E7017E">
      <w:pPr>
        <w:pStyle w:val="Header"/>
        <w:spacing w:after="120"/>
        <w:rPr>
          <w:rFonts w:ascii="Arial" w:hAnsi="Arial" w:cs="Arial"/>
          <w:lang w:val="en-US"/>
        </w:rPr>
      </w:pPr>
      <w:r>
        <w:rPr>
          <w:rFonts w:ascii="Arial" w:hAnsi="Arial" w:cs="Arial"/>
          <w:lang w:val="en-US" w:eastAsia="zh-CN"/>
        </w:rPr>
        <w:t>To</w:t>
      </w:r>
      <w:r w:rsidR="004E4EF0">
        <w:rPr>
          <w:rFonts w:ascii="Arial" w:hAnsi="Arial" w:cs="Arial" w:hint="eastAsia"/>
          <w:lang w:val="en-US" w:eastAsia="zh-CN"/>
        </w:rPr>
        <w:t xml:space="preserve"> configure inter-RAT NR measurement to the LTE UE not yet configured with</w:t>
      </w:r>
      <w:r w:rsidR="00C134D9">
        <w:rPr>
          <w:rFonts w:ascii="Arial" w:hAnsi="Arial" w:cs="Arial"/>
          <w:lang w:val="en-US"/>
        </w:rPr>
        <w:t xml:space="preserve"> EN-DC</w:t>
      </w:r>
      <w:r w:rsidR="004E4EF0">
        <w:rPr>
          <w:rFonts w:ascii="Arial" w:hAnsi="Arial" w:cs="Arial" w:hint="eastAsia"/>
          <w:lang w:val="en-US" w:eastAsia="zh-CN"/>
        </w:rPr>
        <w:t>, the</w:t>
      </w:r>
      <w:r w:rsidR="008D31FF">
        <w:rPr>
          <w:rFonts w:ascii="Arial" w:hAnsi="Arial" w:cs="Arial"/>
          <w:lang w:val="en-US"/>
        </w:rPr>
        <w:t xml:space="preserve"> </w:t>
      </w:r>
      <w:r w:rsidR="00C134D9">
        <w:rPr>
          <w:rFonts w:ascii="Arial" w:hAnsi="Arial" w:cs="Arial"/>
          <w:lang w:val="en-US"/>
        </w:rPr>
        <w:t xml:space="preserve">LTE </w:t>
      </w:r>
      <w:r w:rsidR="008D31FF">
        <w:rPr>
          <w:rFonts w:ascii="Arial" w:hAnsi="Arial" w:cs="Arial"/>
          <w:lang w:val="en-US"/>
        </w:rPr>
        <w:t xml:space="preserve">network </w:t>
      </w:r>
      <w:r w:rsidR="004E4EF0">
        <w:rPr>
          <w:rFonts w:ascii="Arial" w:hAnsi="Arial" w:cs="Arial" w:hint="eastAsia"/>
          <w:lang w:val="en-US" w:eastAsia="zh-CN"/>
        </w:rPr>
        <w:t xml:space="preserve">needs to </w:t>
      </w:r>
      <w:r w:rsidR="008D31FF">
        <w:rPr>
          <w:rFonts w:ascii="Arial" w:hAnsi="Arial" w:cs="Arial"/>
          <w:lang w:val="en-US"/>
        </w:rPr>
        <w:t xml:space="preserve">know </w:t>
      </w:r>
      <w:r w:rsidR="004E4EF0">
        <w:rPr>
          <w:rFonts w:ascii="Arial" w:hAnsi="Arial" w:cs="Arial" w:hint="eastAsia"/>
          <w:lang w:val="en-US" w:eastAsia="zh-CN"/>
        </w:rPr>
        <w:t xml:space="preserve">whether the </w:t>
      </w:r>
      <w:r w:rsidR="008D31FF">
        <w:rPr>
          <w:rFonts w:ascii="Arial" w:hAnsi="Arial" w:cs="Arial"/>
          <w:lang w:val="en-US"/>
        </w:rPr>
        <w:t xml:space="preserve">UE </w:t>
      </w:r>
      <w:r w:rsidR="004E4EF0">
        <w:rPr>
          <w:rFonts w:ascii="Arial" w:hAnsi="Arial" w:cs="Arial" w:hint="eastAsia"/>
          <w:lang w:val="en-US" w:eastAsia="zh-CN"/>
        </w:rPr>
        <w:t xml:space="preserve">needs gaps for such measurements. </w:t>
      </w:r>
      <w:r w:rsidR="00B17E00">
        <w:rPr>
          <w:rFonts w:ascii="Arial" w:hAnsi="Arial" w:cs="Arial"/>
          <w:lang w:val="en-US"/>
        </w:rPr>
        <w:t>A</w:t>
      </w:r>
      <w:r w:rsidR="00C134D9">
        <w:rPr>
          <w:rFonts w:ascii="Arial" w:hAnsi="Arial" w:cs="Arial"/>
          <w:lang w:val="en-US"/>
        </w:rPr>
        <w:t xml:space="preserve">dding NeedForGap capability </w:t>
      </w:r>
      <w:r w:rsidR="00B0248D">
        <w:rPr>
          <w:rFonts w:ascii="Arial" w:hAnsi="Arial" w:cs="Arial"/>
          <w:lang w:val="en-US"/>
        </w:rPr>
        <w:t>to</w:t>
      </w:r>
      <w:r w:rsidR="00C134D9">
        <w:rPr>
          <w:rFonts w:ascii="Arial" w:hAnsi="Arial" w:cs="Arial"/>
          <w:lang w:val="en-US"/>
        </w:rPr>
        <w:t xml:space="preserve"> </w:t>
      </w:r>
      <w:r w:rsidR="00B0248D">
        <w:rPr>
          <w:rFonts w:ascii="Arial" w:hAnsi="Arial" w:cs="Arial"/>
          <w:lang w:val="en-US"/>
        </w:rPr>
        <w:t xml:space="preserve">each </w:t>
      </w:r>
      <w:r w:rsidR="00C134D9">
        <w:rPr>
          <w:rFonts w:ascii="Arial" w:hAnsi="Arial" w:cs="Arial"/>
          <w:lang w:val="en-US"/>
        </w:rPr>
        <w:t xml:space="preserve">NR bands </w:t>
      </w:r>
      <w:r w:rsidR="00B17E00">
        <w:rPr>
          <w:rFonts w:ascii="Arial" w:hAnsi="Arial" w:cs="Arial"/>
          <w:lang w:val="en-US"/>
        </w:rPr>
        <w:t>in</w:t>
      </w:r>
      <w:r w:rsidR="003A50D4">
        <w:rPr>
          <w:rFonts w:ascii="Arial" w:hAnsi="Arial" w:cs="Arial"/>
          <w:lang w:val="en-US"/>
        </w:rPr>
        <w:t>to</w:t>
      </w:r>
      <w:r w:rsidR="00C134D9">
        <w:rPr>
          <w:rFonts w:ascii="Arial" w:hAnsi="Arial" w:cs="Arial"/>
          <w:lang w:val="en-US"/>
        </w:rPr>
        <w:t xml:space="preserve"> LTE RRC signaling</w:t>
      </w:r>
      <w:r w:rsidR="004E4EF0">
        <w:rPr>
          <w:rFonts w:ascii="Arial" w:hAnsi="Arial" w:cs="Arial" w:hint="eastAsia"/>
          <w:lang w:val="en-US" w:eastAsia="zh-CN"/>
        </w:rPr>
        <w:t xml:space="preserve"> hasn</w:t>
      </w:r>
      <w:r w:rsidR="004E4EF0">
        <w:rPr>
          <w:rFonts w:ascii="Arial" w:hAnsi="Arial" w:cs="Arial"/>
          <w:lang w:val="en-US" w:eastAsia="zh-CN"/>
        </w:rPr>
        <w:t>’</w:t>
      </w:r>
      <w:r w:rsidR="004E4EF0">
        <w:rPr>
          <w:rFonts w:ascii="Arial" w:hAnsi="Arial" w:cs="Arial" w:hint="eastAsia"/>
          <w:lang w:val="en-US" w:eastAsia="zh-CN"/>
        </w:rPr>
        <w:t>t</w:t>
      </w:r>
      <w:r w:rsidR="00B17E00">
        <w:rPr>
          <w:rFonts w:ascii="Arial" w:hAnsi="Arial" w:cs="Arial"/>
          <w:lang w:val="en-US"/>
        </w:rPr>
        <w:t xml:space="preserve"> </w:t>
      </w:r>
      <w:r w:rsidR="004E4EF0">
        <w:rPr>
          <w:rFonts w:ascii="Arial" w:hAnsi="Arial" w:cs="Arial" w:hint="eastAsia"/>
          <w:lang w:val="en-US" w:eastAsia="zh-CN"/>
        </w:rPr>
        <w:t>reach</w:t>
      </w:r>
      <w:r w:rsidR="00B17E00">
        <w:rPr>
          <w:rFonts w:ascii="Arial" w:hAnsi="Arial" w:cs="Arial"/>
          <w:lang w:val="en-US"/>
        </w:rPr>
        <w:t xml:space="preserve"> </w:t>
      </w:r>
      <w:r w:rsidR="00B0248D">
        <w:rPr>
          <w:rFonts w:ascii="Arial" w:hAnsi="Arial" w:cs="Arial"/>
          <w:lang w:val="en-US"/>
        </w:rPr>
        <w:t>consensus</w:t>
      </w:r>
      <w:r w:rsidR="00C134D9">
        <w:rPr>
          <w:rFonts w:ascii="Arial" w:hAnsi="Arial" w:cs="Arial"/>
          <w:lang w:val="en-US"/>
        </w:rPr>
        <w:t xml:space="preserve">. </w:t>
      </w:r>
    </w:p>
    <w:p w:rsidR="00C134D9" w:rsidRDefault="004E4EF0" w:rsidP="00E7017E">
      <w:pPr>
        <w:pStyle w:val="Header"/>
        <w:spacing w:after="120"/>
        <w:rPr>
          <w:rFonts w:ascii="Arial" w:hAnsi="Arial" w:cs="Arial"/>
          <w:lang w:val="en-US"/>
        </w:rPr>
      </w:pPr>
      <w:r>
        <w:rPr>
          <w:rFonts w:ascii="Arial" w:hAnsi="Arial" w:cs="Arial" w:hint="eastAsia"/>
          <w:lang w:val="en-US" w:eastAsia="zh-CN"/>
        </w:rPr>
        <w:t xml:space="preserve">RAN2 wonders </w:t>
      </w:r>
      <w:r w:rsidR="005343A2">
        <w:rPr>
          <w:rFonts w:ascii="Arial" w:hAnsi="Arial" w:cs="Arial"/>
          <w:lang w:val="en-US"/>
        </w:rPr>
        <w:t>if the</w:t>
      </w:r>
      <w:r w:rsidR="00AA795A">
        <w:rPr>
          <w:rFonts w:ascii="Arial" w:hAnsi="Arial" w:cs="Arial"/>
          <w:lang w:val="en-US"/>
        </w:rPr>
        <w:t xml:space="preserve"> </w:t>
      </w:r>
      <w:r w:rsidR="00B0248D" w:rsidRPr="00B0248D">
        <w:rPr>
          <w:rFonts w:ascii="Arial" w:hAnsi="Arial" w:cs="Arial"/>
          <w:lang w:val="en-US"/>
        </w:rPr>
        <w:t xml:space="preserve">MR-DC </w:t>
      </w:r>
      <w:r w:rsidR="00B0248D">
        <w:rPr>
          <w:rFonts w:ascii="Arial" w:hAnsi="Arial" w:cs="Arial"/>
          <w:lang w:val="en-US"/>
        </w:rPr>
        <w:t xml:space="preserve">band combination </w:t>
      </w:r>
      <w:r w:rsidR="00B17E00">
        <w:rPr>
          <w:rFonts w:ascii="Arial" w:hAnsi="Arial" w:cs="Arial"/>
          <w:lang w:val="en-US"/>
        </w:rPr>
        <w:t>information</w:t>
      </w:r>
      <w:r w:rsidR="00E16BBD">
        <w:rPr>
          <w:rFonts w:ascii="Arial" w:hAnsi="Arial" w:cs="Arial"/>
          <w:lang w:val="en-US"/>
        </w:rPr>
        <w:t xml:space="preserve"> reported in UE capability</w:t>
      </w:r>
      <w:r w:rsidR="00B17E00">
        <w:rPr>
          <w:rFonts w:ascii="Arial" w:hAnsi="Arial" w:cs="Arial"/>
          <w:lang w:val="en-US"/>
        </w:rPr>
        <w:t xml:space="preserve"> can</w:t>
      </w:r>
      <w:r w:rsidR="00B0248D">
        <w:rPr>
          <w:rFonts w:ascii="Arial" w:hAnsi="Arial" w:cs="Arial"/>
          <w:lang w:val="en-US"/>
        </w:rPr>
        <w:t xml:space="preserve"> </w:t>
      </w:r>
      <w:r>
        <w:rPr>
          <w:rFonts w:ascii="Arial" w:hAnsi="Arial" w:cs="Arial" w:hint="eastAsia"/>
          <w:lang w:val="en-US" w:eastAsia="zh-CN"/>
        </w:rPr>
        <w:t xml:space="preserve">be used to identify </w:t>
      </w:r>
      <w:r w:rsidR="00B0248D" w:rsidRPr="00B0248D">
        <w:rPr>
          <w:rFonts w:ascii="Arial" w:hAnsi="Arial" w:cs="Arial"/>
          <w:lang w:val="en-US"/>
        </w:rPr>
        <w:t>some cases where gapless measurements can be performed.</w:t>
      </w:r>
      <w:r w:rsidR="00B0248D">
        <w:rPr>
          <w:rFonts w:ascii="Arial" w:hAnsi="Arial" w:cs="Arial"/>
          <w:lang w:val="en-US"/>
        </w:rPr>
        <w:t xml:space="preserve"> </w:t>
      </w:r>
      <w:r w:rsidR="00A975E4" w:rsidRPr="00A975E4">
        <w:rPr>
          <w:rFonts w:ascii="Arial" w:hAnsi="Arial" w:cs="Arial"/>
          <w:lang w:val="en-US"/>
        </w:rPr>
        <w:t xml:space="preserve">For </w:t>
      </w:r>
      <w:r w:rsidR="00256EFD" w:rsidRPr="00A975E4">
        <w:rPr>
          <w:rFonts w:ascii="Arial" w:hAnsi="Arial" w:cs="Arial"/>
          <w:lang w:val="en-US"/>
        </w:rPr>
        <w:t>example,</w:t>
      </w:r>
      <w:r w:rsidR="00A975E4" w:rsidRPr="00A975E4">
        <w:rPr>
          <w:rFonts w:ascii="Arial" w:hAnsi="Arial" w:cs="Arial"/>
          <w:lang w:val="en-US"/>
        </w:rPr>
        <w:t xml:space="preserve"> the network could assume that the UE is able to perform measurements without gaps on all carriers that could (according to the advertised band combinations in the UE capabilities) be configured as a serving cell in addition to the currently configured serving cells of this UE.</w:t>
      </w:r>
    </w:p>
    <w:p w:rsidR="00E7017E" w:rsidRDefault="004E4EF0" w:rsidP="00E7017E">
      <w:pPr>
        <w:pStyle w:val="Header"/>
        <w:spacing w:after="120"/>
        <w:rPr>
          <w:rFonts w:ascii="Arial" w:hAnsi="Arial" w:cs="Arial"/>
          <w:lang w:val="en-US" w:eastAsia="zh-CN"/>
        </w:rPr>
      </w:pPr>
      <w:r>
        <w:rPr>
          <w:rFonts w:ascii="Arial" w:hAnsi="Arial" w:cs="Arial"/>
          <w:lang w:val="en-US"/>
        </w:rPr>
        <w:t>For Rel-15</w:t>
      </w:r>
      <w:r>
        <w:rPr>
          <w:rFonts w:ascii="Arial" w:hAnsi="Arial" w:cs="Arial" w:hint="eastAsia"/>
          <w:lang w:val="en-US" w:eastAsia="zh-CN"/>
        </w:rPr>
        <w:t xml:space="preserve"> </w:t>
      </w:r>
      <w:r>
        <w:rPr>
          <w:rFonts w:ascii="Arial" w:hAnsi="Arial" w:cs="Arial"/>
          <w:lang w:val="en-US"/>
        </w:rPr>
        <w:t xml:space="preserve">RAN2 </w:t>
      </w:r>
      <w:r>
        <w:rPr>
          <w:rFonts w:ascii="Arial" w:hAnsi="Arial" w:cs="Arial" w:hint="eastAsia"/>
          <w:lang w:val="en-US" w:eastAsia="zh-CN"/>
        </w:rPr>
        <w:t xml:space="preserve">currently </w:t>
      </w:r>
      <w:r>
        <w:rPr>
          <w:rFonts w:ascii="Arial" w:hAnsi="Arial" w:cs="Arial"/>
          <w:lang w:val="en-US" w:eastAsia="zh-CN"/>
        </w:rPr>
        <w:t>does not</w:t>
      </w:r>
      <w:r>
        <w:rPr>
          <w:rFonts w:ascii="Arial" w:hAnsi="Arial" w:cs="Arial" w:hint="eastAsia"/>
          <w:lang w:val="en-US" w:eastAsia="zh-CN"/>
        </w:rPr>
        <w:t xml:space="preserve"> intend to </w:t>
      </w:r>
      <w:r>
        <w:rPr>
          <w:rFonts w:ascii="Arial" w:hAnsi="Arial" w:cs="Arial"/>
          <w:lang w:val="en-US"/>
        </w:rPr>
        <w:t xml:space="preserve">introduce any specific UE capability </w:t>
      </w:r>
      <w:r>
        <w:rPr>
          <w:rFonts w:ascii="Arial" w:hAnsi="Arial" w:cs="Arial" w:hint="eastAsia"/>
          <w:lang w:val="en-US" w:eastAsia="zh-CN"/>
        </w:rPr>
        <w:t xml:space="preserve">to </w:t>
      </w:r>
      <w:r>
        <w:rPr>
          <w:rFonts w:ascii="Arial" w:hAnsi="Arial" w:cs="Arial"/>
          <w:lang w:val="en-US"/>
        </w:rPr>
        <w:t>indicate the need for gaps for inter-RAT NR measurement</w:t>
      </w:r>
      <w:r>
        <w:rPr>
          <w:rFonts w:ascii="Arial" w:hAnsi="Arial" w:cs="Arial" w:hint="eastAsia"/>
          <w:lang w:val="en-US" w:eastAsia="zh-CN"/>
        </w:rPr>
        <w:t>s</w:t>
      </w:r>
      <w:r w:rsidR="00552BF6">
        <w:rPr>
          <w:rFonts w:ascii="Arial" w:hAnsi="Arial" w:cs="Arial"/>
          <w:lang w:val="en-US" w:eastAsia="zh-CN"/>
        </w:rPr>
        <w:t>.</w:t>
      </w:r>
      <w:r>
        <w:rPr>
          <w:rFonts w:ascii="Arial" w:hAnsi="Arial" w:cs="Arial" w:hint="eastAsia"/>
          <w:lang w:val="en-US" w:eastAsia="zh-CN"/>
        </w:rPr>
        <w:t xml:space="preserve"> </w:t>
      </w:r>
      <w:r w:rsidR="00552BF6">
        <w:rPr>
          <w:rFonts w:ascii="Arial" w:hAnsi="Arial" w:cs="Arial"/>
          <w:lang w:val="en-US" w:eastAsia="zh-CN"/>
        </w:rPr>
        <w:t>C</w:t>
      </w:r>
      <w:r>
        <w:rPr>
          <w:rFonts w:ascii="Arial" w:hAnsi="Arial" w:cs="Arial" w:hint="eastAsia"/>
          <w:lang w:val="en-US" w:eastAsia="zh-CN"/>
        </w:rPr>
        <w:t>onsequently</w:t>
      </w:r>
      <w:r w:rsidR="00552BF6">
        <w:rPr>
          <w:rFonts w:ascii="Arial" w:hAnsi="Arial" w:cs="Arial"/>
          <w:lang w:val="en-US" w:eastAsia="zh-CN"/>
        </w:rPr>
        <w:t xml:space="preserve">, if MR-DC band combination information could not </w:t>
      </w:r>
      <w:r w:rsidR="00402694">
        <w:rPr>
          <w:rFonts w:ascii="Arial" w:hAnsi="Arial" w:cs="Arial"/>
          <w:lang w:val="en-US" w:eastAsia="zh-CN"/>
        </w:rPr>
        <w:t>be used e.g. as suggested above</w:t>
      </w:r>
      <w:r w:rsidR="00E02C41">
        <w:rPr>
          <w:rFonts w:ascii="Arial" w:hAnsi="Arial" w:cs="Arial"/>
          <w:lang w:val="en-US" w:eastAsia="zh-CN"/>
        </w:rPr>
        <w:t xml:space="preserve">, </w:t>
      </w:r>
      <w:r w:rsidR="00E02C41" w:rsidRPr="00A717D4">
        <w:rPr>
          <w:rFonts w:ascii="Arial" w:hAnsi="Arial" w:cs="Arial"/>
        </w:rPr>
        <w:t>apart</w:t>
      </w:r>
      <w:r w:rsidR="00402694">
        <w:rPr>
          <w:rFonts w:ascii="Arial" w:hAnsi="Arial" w:cs="Arial"/>
        </w:rPr>
        <w:t xml:space="preserve"> from gapless SFTD measurements</w:t>
      </w:r>
      <w:r w:rsidR="00552BF6" w:rsidRPr="00A717D4">
        <w:rPr>
          <w:rFonts w:ascii="Arial" w:hAnsi="Arial" w:cs="Arial"/>
        </w:rPr>
        <w:t>,</w:t>
      </w:r>
      <w:r w:rsidR="00552BF6" w:rsidRPr="00D90A61">
        <w:rPr>
          <w:rFonts w:ascii="Arial" w:hAnsi="Arial" w:cs="Arial"/>
          <w:lang w:val="en-US"/>
        </w:rPr>
        <w:t xml:space="preserve"> </w:t>
      </w:r>
      <w:r w:rsidR="00552BF6">
        <w:rPr>
          <w:rFonts w:ascii="Arial" w:hAnsi="Arial" w:cs="Arial"/>
          <w:lang w:val="en-US"/>
        </w:rPr>
        <w:t xml:space="preserve">when configuring inter-RAT NR measurements to an EN-DC capable UE not yet configured with EN-DC, </w:t>
      </w:r>
      <w:r w:rsidR="00C60E94" w:rsidRPr="00D90A61">
        <w:rPr>
          <w:rFonts w:ascii="Arial" w:hAnsi="Arial" w:cs="Arial"/>
          <w:lang w:val="en-US" w:eastAsia="zh-CN"/>
        </w:rPr>
        <w:t>the</w:t>
      </w:r>
      <w:r w:rsidR="00C60E94">
        <w:rPr>
          <w:rFonts w:ascii="Arial" w:hAnsi="Arial" w:cs="Arial"/>
          <w:lang w:val="en-US" w:eastAsia="zh-CN"/>
        </w:rPr>
        <w:t xml:space="preserve"> </w:t>
      </w:r>
      <w:r w:rsidR="00C60E94">
        <w:rPr>
          <w:rFonts w:ascii="Arial" w:hAnsi="Arial" w:cs="Arial"/>
          <w:lang w:val="en-US"/>
        </w:rPr>
        <w:t>LTE</w:t>
      </w:r>
      <w:r w:rsidR="00C134D9">
        <w:rPr>
          <w:rFonts w:ascii="Arial" w:hAnsi="Arial" w:cs="Arial"/>
          <w:lang w:val="en-US"/>
        </w:rPr>
        <w:t xml:space="preserve"> network </w:t>
      </w:r>
      <w:r>
        <w:rPr>
          <w:rFonts w:ascii="Arial" w:hAnsi="Arial" w:cs="Arial" w:hint="eastAsia"/>
          <w:lang w:val="en-US" w:eastAsia="zh-CN"/>
        </w:rPr>
        <w:t xml:space="preserve">would </w:t>
      </w:r>
      <w:r w:rsidR="00C134D9">
        <w:rPr>
          <w:rFonts w:ascii="Arial" w:hAnsi="Arial" w:cs="Arial"/>
          <w:lang w:val="en-US"/>
        </w:rPr>
        <w:t>always configure measurement gap</w:t>
      </w:r>
      <w:r>
        <w:rPr>
          <w:rFonts w:ascii="Arial" w:hAnsi="Arial" w:cs="Arial" w:hint="eastAsia"/>
          <w:lang w:val="en-US" w:eastAsia="zh-CN"/>
        </w:rPr>
        <w:t>s</w:t>
      </w:r>
      <w:r w:rsidR="00C134D9">
        <w:rPr>
          <w:rFonts w:ascii="Arial" w:hAnsi="Arial" w:cs="Arial"/>
          <w:lang w:val="en-US"/>
        </w:rPr>
        <w:t xml:space="preserve"> to</w:t>
      </w:r>
      <w:r w:rsidR="00552BF6">
        <w:rPr>
          <w:rFonts w:ascii="Arial" w:hAnsi="Arial" w:cs="Arial"/>
          <w:lang w:val="en-US"/>
        </w:rPr>
        <w:t xml:space="preserve"> the UE</w:t>
      </w:r>
      <w:r w:rsidR="00C60E94">
        <w:rPr>
          <w:rFonts w:ascii="Arial" w:hAnsi="Arial" w:cs="Arial"/>
          <w:lang w:val="en-US"/>
        </w:rPr>
        <w:t>.</w:t>
      </w:r>
    </w:p>
    <w:p w:rsidR="00C134D9" w:rsidRPr="005F459B" w:rsidRDefault="00C134D9" w:rsidP="00E7017E">
      <w:pPr>
        <w:pStyle w:val="Header"/>
        <w:spacing w:after="120"/>
        <w:rPr>
          <w:rFonts w:ascii="Arial" w:hAnsi="Arial" w:cs="Arial"/>
          <w:lang w:val="en-US"/>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91902">
        <w:rPr>
          <w:rFonts w:ascii="Arial" w:hAnsi="Arial" w:cs="Arial"/>
          <w:b/>
        </w:rPr>
        <w:t>RAN4</w:t>
      </w:r>
      <w:r>
        <w:rPr>
          <w:rFonts w:ascii="Arial" w:hAnsi="Arial" w:cs="Arial"/>
          <w:b/>
        </w:rPr>
        <w:t xml:space="preserve"> group.</w:t>
      </w:r>
    </w:p>
    <w:p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8D31FF" w:rsidRPr="008D31FF">
        <w:rPr>
          <w:rFonts w:ascii="Arial" w:hAnsi="Arial" w:cs="Arial"/>
        </w:rPr>
        <w:t>RAN4 whether the MR-DC band combinations</w:t>
      </w:r>
      <w:r w:rsidR="00E16BBD">
        <w:rPr>
          <w:rFonts w:ascii="Arial" w:hAnsi="Arial" w:cs="Arial"/>
        </w:rPr>
        <w:t xml:space="preserve"> reported in UE capability</w:t>
      </w:r>
      <w:r w:rsidR="008D31FF" w:rsidRPr="008D31FF">
        <w:rPr>
          <w:rFonts w:ascii="Arial" w:hAnsi="Arial" w:cs="Arial"/>
        </w:rPr>
        <w:t xml:space="preserve"> can </w:t>
      </w:r>
      <w:r w:rsidR="005F459B">
        <w:rPr>
          <w:rFonts w:ascii="Arial" w:hAnsi="Arial" w:cs="Arial" w:hint="eastAsia"/>
          <w:lang w:eastAsia="zh-CN"/>
        </w:rPr>
        <w:t>allow</w:t>
      </w:r>
      <w:r w:rsidR="008D31FF" w:rsidRPr="008D31FF">
        <w:rPr>
          <w:rFonts w:ascii="Arial" w:hAnsi="Arial" w:cs="Arial"/>
        </w:rPr>
        <w:t xml:space="preserve"> the network </w:t>
      </w:r>
      <w:r w:rsidR="00C60E94">
        <w:rPr>
          <w:rFonts w:ascii="Arial" w:hAnsi="Arial" w:cs="Arial"/>
          <w:lang w:eastAsia="zh-CN"/>
        </w:rPr>
        <w:t>to identify</w:t>
      </w:r>
      <w:r w:rsidR="008D31FF" w:rsidRPr="008D31FF">
        <w:rPr>
          <w:rFonts w:ascii="Arial" w:hAnsi="Arial" w:cs="Arial"/>
        </w:rPr>
        <w:t xml:space="preserve"> the cases where</w:t>
      </w:r>
      <w:r w:rsidR="005F459B">
        <w:rPr>
          <w:rFonts w:ascii="Arial" w:hAnsi="Arial" w:cs="Arial" w:hint="eastAsia"/>
          <w:lang w:eastAsia="zh-CN"/>
        </w:rPr>
        <w:t xml:space="preserve"> the LTE UE not yet configured with EN-DC can perform</w:t>
      </w:r>
      <w:r w:rsidR="008D31FF" w:rsidRPr="008D31FF">
        <w:rPr>
          <w:rFonts w:ascii="Arial" w:hAnsi="Arial" w:cs="Arial"/>
        </w:rPr>
        <w:t xml:space="preserve"> gapless measurements.</w:t>
      </w:r>
    </w:p>
    <w:p w:rsidR="00E57BA2" w:rsidRDefault="00E57BA2">
      <w:pPr>
        <w:spacing w:after="120"/>
        <w:rPr>
          <w:rFonts w:ascii="Arial" w:hAnsi="Arial" w:cs="Arial"/>
          <w:b/>
        </w:rPr>
      </w:pPr>
    </w:p>
    <w:p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177DA3" w:rsidRDefault="00667F66" w:rsidP="002D095E">
      <w:pPr>
        <w:tabs>
          <w:tab w:val="left" w:pos="3119"/>
        </w:tabs>
        <w:spacing w:after="120"/>
        <w:rPr>
          <w:rFonts w:ascii="Arial" w:hAnsi="Arial" w:cs="Arial"/>
          <w:bCs/>
        </w:rPr>
      </w:pPr>
      <w:r>
        <w:rPr>
          <w:rFonts w:ascii="Arial" w:hAnsi="Arial" w:cs="Arial"/>
          <w:bCs/>
        </w:rPr>
        <w:t>3GPP</w:t>
      </w:r>
      <w:r w:rsidR="0084604E">
        <w:rPr>
          <w:rFonts w:ascii="Arial" w:hAnsi="Arial" w:cs="Arial"/>
          <w:bCs/>
        </w:rPr>
        <w:t xml:space="preserve"> TSG RAN WG2 </w:t>
      </w:r>
      <w:r w:rsidR="005921A6">
        <w:rPr>
          <w:rFonts w:ascii="Arial" w:hAnsi="Arial" w:cs="Arial"/>
          <w:bCs/>
        </w:rPr>
        <w:t>Adhoc</w:t>
      </w:r>
      <w:r w:rsidR="006F7688">
        <w:rPr>
          <w:rFonts w:ascii="Arial" w:hAnsi="Arial" w:cs="Arial"/>
          <w:bCs/>
        </w:rPr>
        <w:tab/>
        <w:t>2018.07.02 – 2018.07.06</w:t>
      </w:r>
      <w:r w:rsidR="006F7688">
        <w:rPr>
          <w:rFonts w:ascii="Arial" w:hAnsi="Arial" w:cs="Arial"/>
          <w:bCs/>
        </w:rPr>
        <w:tab/>
      </w:r>
      <w:r w:rsidR="006F7688">
        <w:rPr>
          <w:rFonts w:ascii="Arial" w:hAnsi="Arial" w:cs="Arial"/>
          <w:bCs/>
        </w:rPr>
        <w:tab/>
        <w:t>Montreal</w:t>
      </w:r>
      <w:r w:rsidR="005921A6">
        <w:rPr>
          <w:rFonts w:ascii="Arial" w:hAnsi="Arial" w:cs="Arial"/>
          <w:bCs/>
        </w:rPr>
        <w:tab/>
      </w:r>
    </w:p>
    <w:p w:rsidR="005C7689" w:rsidRDefault="0084604E" w:rsidP="005C7689">
      <w:pPr>
        <w:tabs>
          <w:tab w:val="left" w:pos="3119"/>
        </w:tabs>
        <w:spacing w:after="120"/>
        <w:rPr>
          <w:rFonts w:ascii="Arial" w:hAnsi="Arial" w:cs="Arial"/>
          <w:bCs/>
        </w:rPr>
      </w:pPr>
      <w:r>
        <w:rPr>
          <w:rFonts w:ascii="Arial" w:hAnsi="Arial" w:cs="Arial"/>
          <w:bCs/>
        </w:rPr>
        <w:t xml:space="preserve">3GPP TSG </w:t>
      </w:r>
      <w:r w:rsidR="005C7689">
        <w:rPr>
          <w:rFonts w:ascii="Arial" w:hAnsi="Arial" w:cs="Arial"/>
          <w:bCs/>
        </w:rPr>
        <w:t>RAN</w:t>
      </w:r>
      <w:r>
        <w:rPr>
          <w:rFonts w:ascii="Arial" w:hAnsi="Arial" w:cs="Arial"/>
          <w:bCs/>
        </w:rPr>
        <w:t xml:space="preserve"> WG</w:t>
      </w:r>
      <w:r w:rsidR="00B66CC7">
        <w:rPr>
          <w:rFonts w:ascii="Arial" w:hAnsi="Arial" w:cs="Arial"/>
          <w:bCs/>
        </w:rPr>
        <w:t>2</w:t>
      </w:r>
      <w:r w:rsidR="005C7689">
        <w:rPr>
          <w:rFonts w:ascii="Arial" w:hAnsi="Arial" w:cs="Arial"/>
          <w:bCs/>
        </w:rPr>
        <w:t xml:space="preserve"> </w:t>
      </w:r>
      <w:r w:rsidR="00DF7F04">
        <w:rPr>
          <w:rFonts w:ascii="Arial" w:hAnsi="Arial" w:cs="Arial"/>
          <w:bCs/>
        </w:rPr>
        <w:t>#</w:t>
      </w:r>
      <w:r w:rsidR="00E83F3C">
        <w:rPr>
          <w:rFonts w:ascii="Arial" w:hAnsi="Arial" w:cs="Arial"/>
          <w:bCs/>
        </w:rPr>
        <w:t>103</w:t>
      </w:r>
      <w:r w:rsidR="00E83F3C">
        <w:rPr>
          <w:rFonts w:ascii="Arial" w:hAnsi="Arial" w:cs="Arial"/>
          <w:bCs/>
        </w:rPr>
        <w:tab/>
      </w:r>
      <w:r w:rsidR="00DF7F04">
        <w:rPr>
          <w:rFonts w:ascii="Arial" w:hAnsi="Arial" w:cs="Arial"/>
          <w:bCs/>
        </w:rPr>
        <w:t>2018.08</w:t>
      </w:r>
      <w:r w:rsidR="005C7689">
        <w:rPr>
          <w:rFonts w:ascii="Arial" w:hAnsi="Arial" w:cs="Arial"/>
          <w:bCs/>
        </w:rPr>
        <w:t>.</w:t>
      </w:r>
      <w:r w:rsidR="00DF7F04">
        <w:rPr>
          <w:rFonts w:ascii="Arial" w:hAnsi="Arial" w:cs="Arial"/>
          <w:bCs/>
        </w:rPr>
        <w:t>20</w:t>
      </w:r>
      <w:r w:rsidR="005C7689">
        <w:rPr>
          <w:rFonts w:ascii="Arial" w:hAnsi="Arial" w:cs="Arial"/>
          <w:bCs/>
        </w:rPr>
        <w:t xml:space="preserve"> – 2018.0</w:t>
      </w:r>
      <w:r w:rsidR="00DF7F04">
        <w:rPr>
          <w:rFonts w:ascii="Arial" w:hAnsi="Arial" w:cs="Arial"/>
          <w:bCs/>
        </w:rPr>
        <w:t>8</w:t>
      </w:r>
      <w:r w:rsidR="005C7689">
        <w:rPr>
          <w:rFonts w:ascii="Arial" w:hAnsi="Arial" w:cs="Arial"/>
          <w:bCs/>
        </w:rPr>
        <w:t>.</w:t>
      </w:r>
      <w:r w:rsidR="00DF7F04">
        <w:rPr>
          <w:rFonts w:ascii="Arial" w:hAnsi="Arial" w:cs="Arial"/>
          <w:bCs/>
        </w:rPr>
        <w:t>24</w:t>
      </w:r>
      <w:r w:rsidR="005C7689">
        <w:rPr>
          <w:rFonts w:ascii="Arial" w:hAnsi="Arial" w:cs="Arial"/>
          <w:bCs/>
        </w:rPr>
        <w:tab/>
      </w:r>
      <w:r w:rsidR="005C7689">
        <w:rPr>
          <w:rFonts w:ascii="Arial" w:hAnsi="Arial" w:cs="Arial"/>
          <w:bCs/>
        </w:rPr>
        <w:tab/>
      </w:r>
      <w:r w:rsidR="00DF7F04">
        <w:rPr>
          <w:rFonts w:ascii="Arial" w:hAnsi="Arial" w:cs="Arial"/>
          <w:bCs/>
        </w:rPr>
        <w:t>Gothenburg</w:t>
      </w:r>
      <w:r w:rsidR="005C7689">
        <w:rPr>
          <w:rFonts w:ascii="Arial" w:hAnsi="Arial" w:cs="Arial"/>
          <w:bCs/>
        </w:rPr>
        <w:tab/>
      </w:r>
    </w:p>
    <w:p w:rsidR="00496D50" w:rsidRPr="00496D50" w:rsidRDefault="00496D50" w:rsidP="00496D50">
      <w:pPr>
        <w:tabs>
          <w:tab w:val="left" w:pos="3119"/>
        </w:tabs>
        <w:spacing w:after="120"/>
        <w:ind w:left="2268" w:hanging="2268"/>
        <w:rPr>
          <w:rFonts w:ascii="Arial" w:hAnsi="Arial" w:cs="Arial"/>
          <w:bCs/>
        </w:rPr>
      </w:pPr>
    </w:p>
    <w:p w:rsidR="00463675" w:rsidRDefault="00463675" w:rsidP="00881F64">
      <w:pPr>
        <w:tabs>
          <w:tab w:val="left" w:pos="5103"/>
        </w:tabs>
        <w:spacing w:after="120"/>
        <w:ind w:left="2268" w:hanging="2268"/>
        <w:rPr>
          <w:rFonts w:ascii="Arial" w:hAnsi="Arial" w:cs="Arial"/>
          <w:bCs/>
        </w:rPr>
      </w:pPr>
    </w:p>
    <w:sectPr w:rsidR="00463675" w:rsidSect="0069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64BB" w:rsidRDefault="001064BB">
      <w:r>
        <w:separator/>
      </w:r>
    </w:p>
  </w:endnote>
  <w:endnote w:type="continuationSeparator" w:id="0">
    <w:p w:rsidR="001064BB" w:rsidRDefault="00106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64BB" w:rsidRDefault="001064BB">
      <w:r>
        <w:separator/>
      </w:r>
    </w:p>
  </w:footnote>
  <w:footnote w:type="continuationSeparator" w:id="0">
    <w:p w:rsidR="001064BB" w:rsidRDefault="00106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01401"/>
    <w:rsid w:val="0003565A"/>
    <w:rsid w:val="0003719B"/>
    <w:rsid w:val="00045511"/>
    <w:rsid w:val="000D113A"/>
    <w:rsid w:val="000D576F"/>
    <w:rsid w:val="000F12FD"/>
    <w:rsid w:val="001063EA"/>
    <w:rsid w:val="001064BB"/>
    <w:rsid w:val="001576BB"/>
    <w:rsid w:val="00177DA3"/>
    <w:rsid w:val="001B008D"/>
    <w:rsid w:val="001D2108"/>
    <w:rsid w:val="00220708"/>
    <w:rsid w:val="00222A4F"/>
    <w:rsid w:val="0024067D"/>
    <w:rsid w:val="00254238"/>
    <w:rsid w:val="00256EFD"/>
    <w:rsid w:val="002633C1"/>
    <w:rsid w:val="00270DF0"/>
    <w:rsid w:val="0027716B"/>
    <w:rsid w:val="00282DA9"/>
    <w:rsid w:val="00283A52"/>
    <w:rsid w:val="00296ED8"/>
    <w:rsid w:val="002A0C39"/>
    <w:rsid w:val="002A542F"/>
    <w:rsid w:val="002A6E4C"/>
    <w:rsid w:val="002D095E"/>
    <w:rsid w:val="0030138D"/>
    <w:rsid w:val="0030356A"/>
    <w:rsid w:val="003100EB"/>
    <w:rsid w:val="003221D8"/>
    <w:rsid w:val="00324418"/>
    <w:rsid w:val="003277A4"/>
    <w:rsid w:val="003341F9"/>
    <w:rsid w:val="00335FAB"/>
    <w:rsid w:val="003568CD"/>
    <w:rsid w:val="003632EE"/>
    <w:rsid w:val="003807F6"/>
    <w:rsid w:val="00385529"/>
    <w:rsid w:val="00390712"/>
    <w:rsid w:val="003945F8"/>
    <w:rsid w:val="003946BE"/>
    <w:rsid w:val="003A50D4"/>
    <w:rsid w:val="003C3065"/>
    <w:rsid w:val="003C44A3"/>
    <w:rsid w:val="003E0EE0"/>
    <w:rsid w:val="003E3079"/>
    <w:rsid w:val="00402694"/>
    <w:rsid w:val="004120BA"/>
    <w:rsid w:val="004147C2"/>
    <w:rsid w:val="00417F6D"/>
    <w:rsid w:val="00437F70"/>
    <w:rsid w:val="00452B0D"/>
    <w:rsid w:val="00463675"/>
    <w:rsid w:val="00496D50"/>
    <w:rsid w:val="004977F5"/>
    <w:rsid w:val="004C6071"/>
    <w:rsid w:val="004D628A"/>
    <w:rsid w:val="004E2356"/>
    <w:rsid w:val="004E4EF0"/>
    <w:rsid w:val="004F3AA9"/>
    <w:rsid w:val="0050174F"/>
    <w:rsid w:val="00501F64"/>
    <w:rsid w:val="00505F59"/>
    <w:rsid w:val="005343A2"/>
    <w:rsid w:val="00552BF6"/>
    <w:rsid w:val="00557489"/>
    <w:rsid w:val="00591547"/>
    <w:rsid w:val="005921A6"/>
    <w:rsid w:val="00594DA5"/>
    <w:rsid w:val="005A2438"/>
    <w:rsid w:val="005C373E"/>
    <w:rsid w:val="005C7689"/>
    <w:rsid w:val="005D1733"/>
    <w:rsid w:val="005D558D"/>
    <w:rsid w:val="005D5906"/>
    <w:rsid w:val="005E503E"/>
    <w:rsid w:val="005E5DB4"/>
    <w:rsid w:val="005F459B"/>
    <w:rsid w:val="005F7506"/>
    <w:rsid w:val="006157D1"/>
    <w:rsid w:val="00633743"/>
    <w:rsid w:val="00642CAC"/>
    <w:rsid w:val="006431E6"/>
    <w:rsid w:val="00667F66"/>
    <w:rsid w:val="0067303B"/>
    <w:rsid w:val="006775AB"/>
    <w:rsid w:val="00696FB1"/>
    <w:rsid w:val="006A1C84"/>
    <w:rsid w:val="006A473B"/>
    <w:rsid w:val="006D1114"/>
    <w:rsid w:val="006F7688"/>
    <w:rsid w:val="00701A2B"/>
    <w:rsid w:val="007822EF"/>
    <w:rsid w:val="0078626F"/>
    <w:rsid w:val="00787EAC"/>
    <w:rsid w:val="007A671D"/>
    <w:rsid w:val="007F2F96"/>
    <w:rsid w:val="00806E3A"/>
    <w:rsid w:val="0084501F"/>
    <w:rsid w:val="00845F63"/>
    <w:rsid w:val="0084604E"/>
    <w:rsid w:val="008612CD"/>
    <w:rsid w:val="00865ED7"/>
    <w:rsid w:val="00881F64"/>
    <w:rsid w:val="008831D9"/>
    <w:rsid w:val="00894C6F"/>
    <w:rsid w:val="008A0590"/>
    <w:rsid w:val="008D1B54"/>
    <w:rsid w:val="008D31FF"/>
    <w:rsid w:val="008F358E"/>
    <w:rsid w:val="008F581B"/>
    <w:rsid w:val="00906893"/>
    <w:rsid w:val="00907392"/>
    <w:rsid w:val="00915DBF"/>
    <w:rsid w:val="00916145"/>
    <w:rsid w:val="00923E7C"/>
    <w:rsid w:val="00941A45"/>
    <w:rsid w:val="00950DE4"/>
    <w:rsid w:val="00952417"/>
    <w:rsid w:val="0096221E"/>
    <w:rsid w:val="009778A3"/>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717D4"/>
    <w:rsid w:val="00A8524C"/>
    <w:rsid w:val="00A90C40"/>
    <w:rsid w:val="00A975E4"/>
    <w:rsid w:val="00AA637B"/>
    <w:rsid w:val="00AA795A"/>
    <w:rsid w:val="00AE5661"/>
    <w:rsid w:val="00AF3FA4"/>
    <w:rsid w:val="00B0248D"/>
    <w:rsid w:val="00B04349"/>
    <w:rsid w:val="00B11CF5"/>
    <w:rsid w:val="00B127C8"/>
    <w:rsid w:val="00B15C7B"/>
    <w:rsid w:val="00B17E00"/>
    <w:rsid w:val="00B255A7"/>
    <w:rsid w:val="00B33A9B"/>
    <w:rsid w:val="00B544D2"/>
    <w:rsid w:val="00B5648B"/>
    <w:rsid w:val="00B61354"/>
    <w:rsid w:val="00B66CC7"/>
    <w:rsid w:val="00B70E77"/>
    <w:rsid w:val="00BB0CAD"/>
    <w:rsid w:val="00BE1F84"/>
    <w:rsid w:val="00BE7CC9"/>
    <w:rsid w:val="00BF32CE"/>
    <w:rsid w:val="00C021DE"/>
    <w:rsid w:val="00C134D9"/>
    <w:rsid w:val="00C231ED"/>
    <w:rsid w:val="00C2354D"/>
    <w:rsid w:val="00C51C0C"/>
    <w:rsid w:val="00C52AEB"/>
    <w:rsid w:val="00C60E94"/>
    <w:rsid w:val="00C64A93"/>
    <w:rsid w:val="00C750D8"/>
    <w:rsid w:val="00CA5DB2"/>
    <w:rsid w:val="00D24338"/>
    <w:rsid w:val="00D32866"/>
    <w:rsid w:val="00D40BEF"/>
    <w:rsid w:val="00D42DF3"/>
    <w:rsid w:val="00D65530"/>
    <w:rsid w:val="00D74A1C"/>
    <w:rsid w:val="00D75660"/>
    <w:rsid w:val="00D876BF"/>
    <w:rsid w:val="00D90A61"/>
    <w:rsid w:val="00DC6C67"/>
    <w:rsid w:val="00DF7F04"/>
    <w:rsid w:val="00E02C41"/>
    <w:rsid w:val="00E16BBD"/>
    <w:rsid w:val="00E5415D"/>
    <w:rsid w:val="00E57BA2"/>
    <w:rsid w:val="00E7017E"/>
    <w:rsid w:val="00E73827"/>
    <w:rsid w:val="00E83F3C"/>
    <w:rsid w:val="00EC2503"/>
    <w:rsid w:val="00ED133C"/>
    <w:rsid w:val="00ED4B16"/>
    <w:rsid w:val="00F11820"/>
    <w:rsid w:val="00F17587"/>
    <w:rsid w:val="00F23FFC"/>
    <w:rsid w:val="00F54C66"/>
    <w:rsid w:val="00F725DB"/>
    <w:rsid w:val="00F91902"/>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EF742"/>
  <w15:docId w15:val="{9C733B65-DFCE-4B18-B396-F00758021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6FB1"/>
    <w:rPr>
      <w:lang w:val="en-GB"/>
    </w:rPr>
  </w:style>
  <w:style w:type="paragraph" w:styleId="Heading1">
    <w:name w:val="heading 1"/>
    <w:aliases w:val="H1,h1"/>
    <w:basedOn w:val="Normal"/>
    <w:next w:val="Normal"/>
    <w:qFormat/>
    <w:rsid w:val="00696FB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696FB1"/>
    <w:pPr>
      <w:keepNext/>
      <w:ind w:right="284"/>
      <w:outlineLvl w:val="1"/>
    </w:pPr>
    <w:rPr>
      <w:rFonts w:ascii="Arial" w:hAnsi="Arial"/>
      <w:b/>
      <w:sz w:val="24"/>
    </w:rPr>
  </w:style>
  <w:style w:type="paragraph" w:styleId="Heading3">
    <w:name w:val="heading 3"/>
    <w:aliases w:val="H3,h3"/>
    <w:basedOn w:val="Normal"/>
    <w:next w:val="Normal"/>
    <w:qFormat/>
    <w:rsid w:val="00696FB1"/>
    <w:pPr>
      <w:keepNext/>
      <w:outlineLvl w:val="2"/>
    </w:pPr>
    <w:rPr>
      <w:sz w:val="24"/>
    </w:rPr>
  </w:style>
  <w:style w:type="paragraph" w:styleId="Heading4">
    <w:name w:val="heading 4"/>
    <w:aliases w:val="h4"/>
    <w:basedOn w:val="Normal"/>
    <w:next w:val="Normal"/>
    <w:qFormat/>
    <w:rsid w:val="00696FB1"/>
    <w:pPr>
      <w:keepNext/>
      <w:tabs>
        <w:tab w:val="left" w:pos="2694"/>
      </w:tabs>
      <w:ind w:left="708"/>
      <w:outlineLvl w:val="3"/>
    </w:pPr>
    <w:rPr>
      <w:rFonts w:ascii="Arial" w:hAnsi="Arial"/>
      <w:b/>
    </w:rPr>
  </w:style>
  <w:style w:type="paragraph" w:styleId="Heading5">
    <w:name w:val="heading 5"/>
    <w:aliases w:val="h5"/>
    <w:basedOn w:val="Normal"/>
    <w:next w:val="Normal"/>
    <w:qFormat/>
    <w:rsid w:val="00696FB1"/>
    <w:pPr>
      <w:keepNext/>
      <w:jc w:val="center"/>
      <w:outlineLvl w:val="4"/>
    </w:pPr>
    <w:rPr>
      <w:rFonts w:ascii="Arial" w:hAnsi="Arial"/>
      <w:b/>
      <w:sz w:val="24"/>
    </w:rPr>
  </w:style>
  <w:style w:type="paragraph" w:styleId="Heading6">
    <w:name w:val="heading 6"/>
    <w:aliases w:val="h6"/>
    <w:basedOn w:val="Normal"/>
    <w:next w:val="Normal"/>
    <w:qFormat/>
    <w:rsid w:val="00696FB1"/>
    <w:pPr>
      <w:keepNext/>
      <w:outlineLvl w:val="5"/>
    </w:pPr>
    <w:rPr>
      <w:rFonts w:ascii="Arial" w:hAnsi="Arial"/>
      <w:b/>
      <w:color w:val="C0C0C0"/>
      <w:sz w:val="24"/>
    </w:rPr>
  </w:style>
  <w:style w:type="paragraph" w:styleId="Heading7">
    <w:name w:val="heading 7"/>
    <w:basedOn w:val="Normal"/>
    <w:next w:val="Normal"/>
    <w:qFormat/>
    <w:rsid w:val="00696FB1"/>
    <w:pPr>
      <w:keepNext/>
      <w:tabs>
        <w:tab w:val="left" w:pos="2694"/>
      </w:tabs>
      <w:ind w:left="708"/>
      <w:outlineLvl w:val="6"/>
    </w:pPr>
    <w:rPr>
      <w:rFonts w:ascii="Arial" w:hAnsi="Arial"/>
      <w:b/>
      <w:color w:val="0000FF"/>
    </w:rPr>
  </w:style>
  <w:style w:type="paragraph" w:styleId="Heading8">
    <w:name w:val="heading 8"/>
    <w:basedOn w:val="Normal"/>
    <w:next w:val="Normal"/>
    <w:qFormat/>
    <w:rsid w:val="00696FB1"/>
    <w:pPr>
      <w:keepNext/>
      <w:spacing w:after="120"/>
      <w:ind w:left="1985" w:hanging="1985"/>
      <w:outlineLvl w:val="7"/>
    </w:pPr>
    <w:rPr>
      <w:rFonts w:ascii="Arial" w:hAnsi="Arial"/>
      <w:b/>
      <w:sz w:val="22"/>
    </w:rPr>
  </w:style>
  <w:style w:type="paragraph" w:styleId="Heading9">
    <w:name w:val="heading 9"/>
    <w:basedOn w:val="Normal"/>
    <w:next w:val="Normal"/>
    <w:qFormat/>
    <w:rsid w:val="00696FB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696FB1"/>
    <w:pPr>
      <w:tabs>
        <w:tab w:val="center" w:pos="4153"/>
        <w:tab w:val="right" w:pos="8306"/>
      </w:tabs>
    </w:pPr>
  </w:style>
  <w:style w:type="paragraph" w:styleId="Footer">
    <w:name w:val="footer"/>
    <w:basedOn w:val="Normal"/>
    <w:semiHidden/>
    <w:rsid w:val="00696FB1"/>
    <w:pPr>
      <w:tabs>
        <w:tab w:val="center" w:pos="4153"/>
        <w:tab w:val="right" w:pos="8306"/>
      </w:tabs>
    </w:pPr>
  </w:style>
  <w:style w:type="paragraph" w:styleId="CommentText">
    <w:name w:val="annotation text"/>
    <w:basedOn w:val="Normal"/>
    <w:semiHidden/>
    <w:rsid w:val="00696FB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696FB1"/>
  </w:style>
  <w:style w:type="paragraph" w:customStyle="1" w:styleId="B1">
    <w:name w:val="B1"/>
    <w:basedOn w:val="Normal"/>
    <w:rsid w:val="00696FB1"/>
    <w:pPr>
      <w:ind w:left="567" w:hanging="567"/>
      <w:jc w:val="both"/>
    </w:pPr>
    <w:rPr>
      <w:rFonts w:ascii="Arial" w:hAnsi="Arial"/>
    </w:rPr>
  </w:style>
  <w:style w:type="paragraph" w:customStyle="1" w:styleId="00BodyText">
    <w:name w:val="00 BodyText"/>
    <w:basedOn w:val="Normal"/>
    <w:rsid w:val="00696FB1"/>
    <w:pPr>
      <w:spacing w:after="220"/>
    </w:pPr>
    <w:rPr>
      <w:rFonts w:ascii="Arial" w:hAnsi="Arial"/>
      <w:sz w:val="22"/>
      <w:lang w:val="en-US"/>
    </w:rPr>
  </w:style>
  <w:style w:type="paragraph" w:customStyle="1" w:styleId="a">
    <w:name w:val="??"/>
    <w:rsid w:val="00696FB1"/>
    <w:pPr>
      <w:widowControl w:val="0"/>
    </w:pPr>
  </w:style>
  <w:style w:type="paragraph" w:customStyle="1" w:styleId="2">
    <w:name w:val="??? 2"/>
    <w:basedOn w:val="a"/>
    <w:next w:val="a"/>
    <w:rsid w:val="00696FB1"/>
    <w:pPr>
      <w:keepNext/>
    </w:pPr>
    <w:rPr>
      <w:rFonts w:ascii="Arial" w:hAnsi="Arial"/>
      <w:b/>
      <w:sz w:val="24"/>
    </w:rPr>
  </w:style>
  <w:style w:type="character" w:styleId="CommentReference">
    <w:name w:val="annotation reference"/>
    <w:basedOn w:val="DefaultParagraphFont"/>
    <w:semiHidden/>
    <w:rsid w:val="00696FB1"/>
    <w:rPr>
      <w:sz w:val="16"/>
    </w:rPr>
  </w:style>
  <w:style w:type="paragraph" w:customStyle="1" w:styleId="DECISION">
    <w:name w:val="DECISION"/>
    <w:basedOn w:val="Normal"/>
    <w:rsid w:val="00696FB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696FB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96FB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96FB1"/>
    <w:pPr>
      <w:numPr>
        <w:numId w:val="4"/>
      </w:numPr>
      <w:tabs>
        <w:tab w:val="num" w:pos="1125"/>
      </w:tabs>
    </w:pPr>
    <w:rPr>
      <w:color w:val="FF0000"/>
    </w:rPr>
  </w:style>
  <w:style w:type="paragraph" w:styleId="BodyText">
    <w:name w:val="Body Text"/>
    <w:basedOn w:val="Normal"/>
    <w:semiHidden/>
    <w:rsid w:val="00696FB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HeaderChar">
    <w:name w:val="Header Char"/>
    <w:basedOn w:val="DefaultParagraphFont"/>
    <w:link w:val="Header"/>
    <w:semiHidden/>
    <w:rsid w:val="004E4E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5AIRPNAIUNRU-859666464-1861</_dlc_DocId>
    <_dlc_DocIdUrl xmlns="71c5aaf6-e6ce-465b-b873-5148d2a4c105">
      <Url>https://nokia.sharepoint.com/sites/c5g/e2earch/_layouts/15/DocIdRedir.aspx?ID=5AIRPNAIUNRU-859666464-1861</Url>
      <Description>5AIRPNAIUNRU-859666464-1861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BC8A09-A5FD-4DDE-8EC8-1B7BA7D85303}">
  <ds:schemaRefs>
    <ds:schemaRef ds:uri="Microsoft.SharePoint.Taxonomy.ContentTypeSync"/>
  </ds:schemaRefs>
</ds:datastoreItem>
</file>

<file path=customXml/itemProps2.xml><?xml version="1.0" encoding="utf-8"?>
<ds:datastoreItem xmlns:ds="http://schemas.openxmlformats.org/officeDocument/2006/customXml" ds:itemID="{0D5B86EE-524B-4558-8B26-FE6C85611B27}">
  <ds:schemaRefs>
    <ds:schemaRef ds:uri="http://schemas.microsoft.com/sharepoint/events"/>
  </ds:schemaRefs>
</ds:datastoreItem>
</file>

<file path=customXml/itemProps3.xml><?xml version="1.0" encoding="utf-8"?>
<ds:datastoreItem xmlns:ds="http://schemas.openxmlformats.org/officeDocument/2006/customXml" ds:itemID="{C7D6FDC7-3E49-42EA-BBF5-29C8FE1BA9E0}">
  <ds:schemaRefs>
    <ds:schemaRef ds:uri="http://schemas.microsoft.com/sharepoint/v3/contenttype/forms"/>
  </ds:schemaRefs>
</ds:datastoreItem>
</file>

<file path=customXml/itemProps4.xml><?xml version="1.0" encoding="utf-8"?>
<ds:datastoreItem xmlns:ds="http://schemas.openxmlformats.org/officeDocument/2006/customXml" ds:itemID="{8ACDFEC8-2CA5-4292-92AC-F9695C9CB8E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516472F-90CB-424A-8D8A-3CF9FE0DE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6</cp:revision>
  <cp:lastPrinted>2002-04-23T00:10:00Z</cp:lastPrinted>
  <dcterms:created xsi:type="dcterms:W3CDTF">2018-05-28T08:56:00Z</dcterms:created>
  <dcterms:modified xsi:type="dcterms:W3CDTF">2018-08-07T21:57:00Z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aea6ef6c-e873-4ba6-add4-43d80e24a180</vt:lpwstr>
  </property>
  <property fmtid="{D5CDD505-2E9C-101B-9397-08002B2CF9AE}" pid="4" name="TitusGUID">
    <vt:lpwstr>d56d9c40-b81c-47ac-8d9c-a76f893ceafd</vt:lpwstr>
  </property>
  <property fmtid="{D5CDD505-2E9C-101B-9397-08002B2CF9AE}" pid="5" name="CTPClassification">
    <vt:lpwstr>CTP_NT</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1527472124</vt:lpwstr>
  </property>
  <property fmtid="{D5CDD505-2E9C-101B-9397-08002B2CF9AE}" pid="10" name="_2015_ms_pID_725343">
    <vt:lpwstr>(2)6xd4YBC5904Mse9/++d9tx8JIG58LZMPn7rYXkE6qjXi+1JP3TMZb/a9778TlM6mvuHxYpEg
DohJ1R9BpgAS0+wd+tvhqeeQ4FUFedpHag+ojPBxGa/9XHPJ7wgHnYmeeQ8Q+mNdUukKzeSD
+wCvfiTMYXH55cM/KMn2/HsJKM4EcpO1pZDL476zOYZ32peXH1VfWeC3OKRHkrFauLNhdmA3
6o8H8ujofi3LkPjzYg</vt:lpwstr>
  </property>
  <property fmtid="{D5CDD505-2E9C-101B-9397-08002B2CF9AE}" pid="11" name="_2015_ms_pID_7253431">
    <vt:lpwstr>z+B2BzKeVWmuZYo+//NausfNxQ4xQxhbmXE9Jfovb2GQ4s2Kc9Vo6Q
NwQUaI+B20vjpNdxtLW/zuJVALR11haTdfuISX5HJB+dAfgdWCj8PAAf+//c0wEZ2YcupV8x
rTXrarFjIjDPZ1iNmx4OzlUcbnCiU1pPTkmF/Ge4RdwqGRzttRANJQ3xp9J0TCgimQo=</vt:lpwstr>
  </property>
</Properties>
</file>